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000000"/>
          <w:sz w:val="44"/>
          <w:szCs w:val="44"/>
          <w:lang w:val="en-US" w:eastAsia="zh-CN"/>
        </w:rPr>
      </w:pPr>
      <w:bookmarkStart w:id="0" w:name="_GoBack"/>
      <w:r>
        <w:rPr>
          <w:rFonts w:hint="eastAsia" w:ascii="方正小标宋简体" w:hAnsi="方正小标宋简体" w:eastAsia="方正小标宋简体" w:cs="方正小标宋简体"/>
          <w:color w:val="000000"/>
          <w:sz w:val="44"/>
          <w:szCs w:val="44"/>
          <w:lang w:val="en-US" w:eastAsia="zh-CN"/>
        </w:rPr>
        <w:t>粤台产业科技学院介绍</w:t>
      </w:r>
      <w:bookmarkEnd w:id="0"/>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default"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学院简介</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粤台产业科技学院是广东省教育厅批准的首个粤台高等教育合作办学项目，是广东省示范性现代产业学院。学院由东莞理工学院、东莞台商育苗基金会、台湾合作高校合作办学。2015年至今共招收七届学生，目前，在校生859名。</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学院创新新工科人才培养模式与机制，充分利用东莞地处广深港澳科技创新走廊、建设粤港澳大湾区先进制造业中心，毗邻全球发展先行示范区深圳三区叠加，接轨国际的现代产业体系的办学优势，落实立德树人根本任务，以培养高素质应用型创新人才为目标，实现以创新实践能力培养为核心的师资联合、资源整合、产学融通、价值融合，构建产业导向、跨专业、跨领域的特色育人模式，提高了人才培养质量，促进了产业导向的新工科人才的有效供给，获得社会、业界高度认同。</w:t>
      </w:r>
    </w:p>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培养成果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学院以学生获得感、教师归属感、团队成就感、社会认同感为目标，努力实现以精干团队、精细设计、精致建设、精心培养，建设两岸高校合作办学的标杆。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学院以创新人才培养为目标，发挥产教融合与两岸高校合作的优势，以新工科教育经验丰富的教师团队，构建以创新能力为核心的人才培养模式，以四级创新组织体系+三级创新训练平台，强化以核心价值观为引领的项目化、团队式创新学习，以学生为中心，以成果为导向，促进学生的多元发展与个性成长。</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学院学生学习成果靓丽，竞赛硕果累累。学院学生获得Red Dot Design Award红点国际设计大奖、意大利A'Design Award设计大奖、美国idea设计大赛等国内外多项高水平竞赛大奖。学院学生创建企业17家；三届毕业生中，升读新南威尔士大学、爱丁堡大学、澳洲国立大学、香港大学等全球QS排名前100名高校的学生近百人；十多位同学通过国际特许金融分析师CFA level1考试。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MWMyYWMyNmQ1NGY4MzU2NTU2NTg2ZTlmNDU0NTQifQ=="/>
  </w:docVars>
  <w:rsids>
    <w:rsidRoot w:val="0DBC1483"/>
    <w:rsid w:val="0CF83ED8"/>
    <w:rsid w:val="0DBC1483"/>
    <w:rsid w:val="6DB66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2022-07-01T02:44:00Z</dcterms:created>
  <dc:creator>Bei  Bieber</dc:creator>
  <cp:lastModifiedBy>Bei  Bieber</cp:lastModifiedBy>
  <dcterms:modified xsi:type="dcterms:W3CDTF">2022-07-01T02:44:48Z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1772A52686144FBFA164BDEF6AAF0122</vt:lpwstr>
  </property>
</Properties>
</file>